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11648" w14:textId="77777777" w:rsidR="00B76AFC" w:rsidRDefault="00B76AFC" w:rsidP="00CC11D4">
      <w:pPr>
        <w:jc w:val="center"/>
        <w:rPr>
          <w:rFonts w:asciiTheme="minorBidi" w:hAnsiTheme="minorBidi"/>
          <w:b/>
          <w:bCs/>
          <w:color w:val="EE0000"/>
          <w:sz w:val="20"/>
          <w:szCs w:val="20"/>
        </w:rPr>
      </w:pPr>
    </w:p>
    <w:p w14:paraId="3720CA53" w14:textId="1B61C28B" w:rsidR="00CC11D4" w:rsidRPr="00CC11D4" w:rsidRDefault="00CC11D4" w:rsidP="00CC11D4">
      <w:pPr>
        <w:jc w:val="center"/>
        <w:rPr>
          <w:rFonts w:asciiTheme="minorBidi" w:hAnsiTheme="minorBidi"/>
          <w:b/>
          <w:bCs/>
          <w:color w:val="EE0000"/>
          <w:sz w:val="20"/>
          <w:szCs w:val="20"/>
        </w:rPr>
      </w:pPr>
      <w:r w:rsidRPr="00CC11D4">
        <w:rPr>
          <w:rFonts w:asciiTheme="minorBidi" w:hAnsiTheme="minorBidi"/>
          <w:b/>
          <w:bCs/>
          <w:color w:val="EE0000"/>
          <w:sz w:val="20"/>
          <w:szCs w:val="20"/>
        </w:rPr>
        <w:t>2. SITZUNG DER VII. IBEROAMERIKANISCHEN GRUPPE DER INTERNATIONAL POLICE ASSOCIATION</w:t>
      </w:r>
    </w:p>
    <w:p w14:paraId="14C835CD" w14:textId="440AB7BD" w:rsidR="00156EF5" w:rsidRDefault="00CC11D4" w:rsidP="00CC11D4">
      <w:pPr>
        <w:jc w:val="center"/>
        <w:rPr>
          <w:rFonts w:asciiTheme="minorBidi" w:hAnsiTheme="minorBidi"/>
          <w:b/>
          <w:bCs/>
          <w:color w:val="0070C0"/>
        </w:rPr>
      </w:pPr>
      <w:r w:rsidRPr="00CC11D4">
        <w:rPr>
          <w:rFonts w:asciiTheme="minorBidi" w:hAnsiTheme="minorBidi"/>
          <w:b/>
          <w:bCs/>
          <w:color w:val="0070C0"/>
        </w:rPr>
        <w:t>„DAS NEUE ÖFFENTLICHE MANAGEMENT FÜR EINE OPTIMALE GEWÄHRLEISTUNG DER BÜRGERLICHEN SICHERHEIT IN LATEINAMERIKA &amp; ROADSHOW ZUR VERKEHRSUNFALLPRÄVENTION“</w:t>
      </w:r>
    </w:p>
    <w:p w14:paraId="5E2ED7A7" w14:textId="3C557826" w:rsidR="00CC11D4" w:rsidRPr="007C21FE" w:rsidRDefault="00CC11D4" w:rsidP="00CC11D4">
      <w:pPr>
        <w:jc w:val="both"/>
        <w:rPr>
          <w:rFonts w:asciiTheme="minorBidi" w:hAnsiTheme="minorBidi"/>
          <w:i/>
          <w:iCs/>
          <w:sz w:val="20"/>
          <w:szCs w:val="20"/>
          <w:u w:val="single"/>
        </w:rPr>
      </w:pPr>
      <w:r w:rsidRPr="007C21FE">
        <w:rPr>
          <w:rFonts w:asciiTheme="minorBidi" w:hAnsiTheme="minorBidi"/>
          <w:i/>
          <w:iCs/>
          <w:sz w:val="20"/>
          <w:szCs w:val="20"/>
          <w:u w:val="single"/>
        </w:rPr>
        <w:t>IPA PERÚ</w:t>
      </w:r>
    </w:p>
    <w:p w14:paraId="706AA758" w14:textId="725E0AAB" w:rsidR="00CC11D4" w:rsidRPr="007C21FE" w:rsidRDefault="00CC11D4" w:rsidP="00CC11D4">
      <w:pPr>
        <w:jc w:val="both"/>
        <w:rPr>
          <w:rFonts w:asciiTheme="minorBidi" w:hAnsiTheme="minorBidi"/>
          <w:sz w:val="20"/>
          <w:szCs w:val="20"/>
        </w:rPr>
      </w:pPr>
      <w:r w:rsidRPr="007C21FE">
        <w:rPr>
          <w:rFonts w:asciiTheme="minorBidi" w:hAnsiTheme="minorBidi"/>
          <w:sz w:val="20"/>
          <w:szCs w:val="20"/>
        </w:rPr>
        <w:t xml:space="preserve">Am 28. und 29. April 2026 fand im Kasino der peruanischen Nationalpolizei (PNP) – Sala </w:t>
      </w:r>
      <w:proofErr w:type="spellStart"/>
      <w:r w:rsidRPr="007C21FE">
        <w:rPr>
          <w:rFonts w:asciiTheme="minorBidi" w:hAnsiTheme="minorBidi"/>
          <w:sz w:val="20"/>
          <w:szCs w:val="20"/>
        </w:rPr>
        <w:t>Chavín</w:t>
      </w:r>
      <w:proofErr w:type="spellEnd"/>
      <w:r w:rsidRPr="007C21FE">
        <w:rPr>
          <w:rFonts w:asciiTheme="minorBidi" w:hAnsiTheme="minorBidi"/>
          <w:sz w:val="20"/>
          <w:szCs w:val="20"/>
        </w:rPr>
        <w:t xml:space="preserve"> – in Lima, Peru, die 2. Sitzung der VII. Iberoamerikanischen Gruppe der International Police </w:t>
      </w:r>
      <w:proofErr w:type="spellStart"/>
      <w:r w:rsidRPr="007C21FE">
        <w:rPr>
          <w:rFonts w:asciiTheme="minorBidi" w:hAnsiTheme="minorBidi"/>
          <w:sz w:val="20"/>
          <w:szCs w:val="20"/>
        </w:rPr>
        <w:t>Association</w:t>
      </w:r>
      <w:proofErr w:type="spellEnd"/>
      <w:r w:rsidRPr="007C21FE">
        <w:rPr>
          <w:rFonts w:asciiTheme="minorBidi" w:hAnsiTheme="minorBidi"/>
          <w:sz w:val="20"/>
          <w:szCs w:val="20"/>
        </w:rPr>
        <w:t xml:space="preserve"> (IPA) statt, an der 9 IPA-Sektionen teilnahmen: Peru, die Vereinigten Staaten, Argentinien, Kanada, Brasilien, Spanien, Kolumbien und Portugal unter der Leitung von Clive Wood, Mitglied der IPA-Sektion des Vereinigten Königreichs als Vertreter des Internationalen Exekutivkomitees (IEB), dem Vorsitzenden der VII. Iberoamerikanischen Gruppe der IPA, Antonio Gómez Montejano, Mitglied der IPA Spanien, und dem Vorsitzenden der IPA Peru, der gastgebenden Sektion, Carlos Velásquez Salazar. Als Vertreter der peruanischen Nationalpolizei nahm Oberst PNP Germán Jesús Amancio Machuca, Leiter der Abteilung für Verkehrsunfallermittlung der peruanischen Nationalpolizei, teil.</w:t>
      </w:r>
    </w:p>
    <w:p w14:paraId="03DA60AF" w14:textId="04622ED3" w:rsidR="00A9329C" w:rsidRPr="007C21FE" w:rsidRDefault="00A9329C" w:rsidP="00CC11D4">
      <w:pPr>
        <w:jc w:val="both"/>
        <w:rPr>
          <w:rFonts w:asciiTheme="minorBidi" w:hAnsiTheme="minorBidi"/>
          <w:b/>
          <w:bCs/>
          <w:color w:val="0070C0"/>
          <w:sz w:val="20"/>
          <w:szCs w:val="20"/>
        </w:rPr>
      </w:pPr>
      <w:r w:rsidRPr="007C21FE">
        <w:rPr>
          <w:rFonts w:asciiTheme="minorBidi" w:hAnsiTheme="minorBidi"/>
          <w:b/>
          <w:bCs/>
          <w:color w:val="0070C0"/>
          <w:sz w:val="20"/>
          <w:szCs w:val="20"/>
        </w:rPr>
        <w:t>ERÖFFNUNGSZEREMONIE</w:t>
      </w:r>
    </w:p>
    <w:p w14:paraId="006D92F0" w14:textId="42306178" w:rsidR="00A9329C" w:rsidRPr="007C21FE" w:rsidRDefault="00A9329C" w:rsidP="003F6440">
      <w:pPr>
        <w:jc w:val="both"/>
        <w:rPr>
          <w:rFonts w:asciiTheme="minorBidi" w:hAnsiTheme="minorBidi"/>
          <w:color w:val="000000" w:themeColor="text1"/>
          <w:sz w:val="20"/>
          <w:szCs w:val="20"/>
        </w:rPr>
      </w:pPr>
      <w:r w:rsidRPr="007C21FE">
        <w:rPr>
          <w:rFonts w:asciiTheme="minorBidi" w:hAnsiTheme="minorBidi"/>
          <w:color w:val="000000" w:themeColor="text1"/>
          <w:sz w:val="20"/>
          <w:szCs w:val="20"/>
        </w:rPr>
        <w:t xml:space="preserve">Im Rahmen der Veranstaltung hielten nationale und internationale Vertreter Ansprachen und richteten offizielle Begrüßungsworte an die Teilnehmer. Zunächst sprach der Präsident der IPA Peru, Carlos Velásquez Salazar, gefolgt von Clive Wood in seiner Eigenschaft als Vertreter des IEB bei diesem Treffen, der das erste Projekt mit dem Titel „Stärkung der iberoamerikanischen Integration und Zusammenarbeit der International Police </w:t>
      </w:r>
      <w:proofErr w:type="spellStart"/>
      <w:r w:rsidRPr="007C21FE">
        <w:rPr>
          <w:rFonts w:asciiTheme="minorBidi" w:hAnsiTheme="minorBidi"/>
          <w:color w:val="000000" w:themeColor="text1"/>
          <w:sz w:val="20"/>
          <w:szCs w:val="20"/>
        </w:rPr>
        <w:t>Association</w:t>
      </w:r>
      <w:proofErr w:type="spellEnd"/>
      <w:r w:rsidRPr="007C21FE">
        <w:rPr>
          <w:rFonts w:asciiTheme="minorBidi" w:hAnsiTheme="minorBidi"/>
          <w:color w:val="000000" w:themeColor="text1"/>
          <w:sz w:val="20"/>
          <w:szCs w:val="20"/>
        </w:rPr>
        <w:t xml:space="preserve">“ vorstellte und die internationale Veranstaltung eröffnete. Anschließend wurde die Grußbotschaft des internationalen IPA-Präsidenten Martín Hoffmann aus Wien, Österreich, live online an die Teilnehmer übertragen, und schließlich ergriff der Präsident der VII. Iberoamerikanischen Gruppe der IPA, Antonio Gómez Montejano, der den Ablauf der Veranstaltung erläuterte, die in zwei Teilen stattfinden sollte: wobei der erste akademische Teil aus dem internationalen Hauptvortrag „Das neue öffentliche Management für eine optimale </w:t>
      </w:r>
      <w:r w:rsidR="00CD767B" w:rsidRPr="007C21FE">
        <w:rPr>
          <w:rFonts w:asciiTheme="minorBidi" w:hAnsiTheme="minorBidi"/>
          <w:color w:val="000000" w:themeColor="text1"/>
          <w:sz w:val="20"/>
          <w:szCs w:val="20"/>
        </w:rPr>
        <w:t xml:space="preserve">Gewährleistung der bürgerlichen </w:t>
      </w:r>
      <w:r w:rsidRPr="007C21FE">
        <w:rPr>
          <w:rFonts w:asciiTheme="minorBidi" w:hAnsiTheme="minorBidi"/>
          <w:color w:val="000000" w:themeColor="text1"/>
          <w:sz w:val="20"/>
          <w:szCs w:val="20"/>
        </w:rPr>
        <w:t xml:space="preserve">Sicherheit in Lateinamerika“ von Javier Gamero Kinosita von IPA Peru und der Roadshow zur Verkehrsunfallprävention von Antonio Gómez Montejano und José Rabade von IPA Spanien bestehen würde, und der institutionelle Teil aus drei Arbeitssitzungen. An der Veranstaltung nahmen Vertreter des Innenministeriums, Offiziere, Kadetten und Unteroffiziere der peruanischen Nationalpolizei, die beim peruanischen Staat akkreditierten ausländischen </w:t>
      </w:r>
      <w:r w:rsidR="003F6440" w:rsidRPr="007C21FE">
        <w:rPr>
          <w:rFonts w:asciiTheme="minorBidi" w:hAnsiTheme="minorBidi"/>
          <w:color w:val="000000" w:themeColor="text1"/>
          <w:sz w:val="20"/>
          <w:szCs w:val="20"/>
        </w:rPr>
        <w:t>Polizei Attachés</w:t>
      </w:r>
      <w:r w:rsidRPr="007C21FE">
        <w:rPr>
          <w:rFonts w:asciiTheme="minorBidi" w:hAnsiTheme="minorBidi"/>
          <w:color w:val="000000" w:themeColor="text1"/>
          <w:sz w:val="20"/>
          <w:szCs w:val="20"/>
        </w:rPr>
        <w:t xml:space="preserve"> sowie Vertreter der Zivilgesellschaft teil.</w:t>
      </w:r>
    </w:p>
    <w:p w14:paraId="57A0BD6F" w14:textId="77777777" w:rsidR="003F6440" w:rsidRPr="007C21FE" w:rsidRDefault="003F6440" w:rsidP="003F6440">
      <w:pPr>
        <w:rPr>
          <w:rFonts w:asciiTheme="minorBidi" w:hAnsiTheme="minorBidi"/>
          <w:b/>
          <w:bCs/>
          <w:color w:val="0070C0"/>
          <w:sz w:val="20"/>
          <w:szCs w:val="20"/>
        </w:rPr>
      </w:pPr>
      <w:r w:rsidRPr="007C21FE">
        <w:rPr>
          <w:rFonts w:asciiTheme="minorBidi" w:hAnsiTheme="minorBidi"/>
          <w:b/>
          <w:bCs/>
          <w:color w:val="0070C0"/>
          <w:sz w:val="20"/>
          <w:szCs w:val="20"/>
        </w:rPr>
        <w:t>TEIL I: AKADEMISCHER TEIL FÜR MITGLIEDER DER NATIONALPOLIZEI, MITGLIEDER DER IPA, VERTRETER DER ZIVILGESELLSCHAFT UND BESONDERE GÄSTE</w:t>
      </w:r>
    </w:p>
    <w:p w14:paraId="1FAF89C2" w14:textId="2C012B62" w:rsidR="00A9329C" w:rsidRPr="007C21FE" w:rsidRDefault="003F6440" w:rsidP="003F6440">
      <w:pPr>
        <w:jc w:val="both"/>
        <w:rPr>
          <w:rFonts w:asciiTheme="minorBidi" w:hAnsiTheme="minorBidi"/>
          <w:b/>
          <w:bCs/>
          <w:color w:val="000000" w:themeColor="text1"/>
          <w:sz w:val="20"/>
          <w:szCs w:val="20"/>
        </w:rPr>
      </w:pPr>
      <w:r w:rsidRPr="007C21FE">
        <w:rPr>
          <w:rFonts w:asciiTheme="minorBidi" w:hAnsiTheme="minorBidi"/>
          <w:b/>
          <w:bCs/>
          <w:color w:val="000000" w:themeColor="text1"/>
          <w:sz w:val="20"/>
          <w:szCs w:val="20"/>
        </w:rPr>
        <w:t xml:space="preserve">Keynote-Vortrag: „Das neue öffentliche Management für eine optimale Gewährleistung der </w:t>
      </w:r>
      <w:r w:rsidR="00CD767B" w:rsidRPr="007C21FE">
        <w:rPr>
          <w:rFonts w:asciiTheme="minorBidi" w:hAnsiTheme="minorBidi"/>
          <w:b/>
          <w:bCs/>
          <w:color w:val="000000" w:themeColor="text1"/>
          <w:sz w:val="20"/>
          <w:szCs w:val="20"/>
        </w:rPr>
        <w:t>bürgerli</w:t>
      </w:r>
      <w:r w:rsidRPr="007C21FE">
        <w:rPr>
          <w:rFonts w:asciiTheme="minorBidi" w:hAnsiTheme="minorBidi"/>
          <w:b/>
          <w:bCs/>
          <w:color w:val="000000" w:themeColor="text1"/>
          <w:sz w:val="20"/>
          <w:szCs w:val="20"/>
        </w:rPr>
        <w:t>chen Sicherheit in Lateinamerika“, gehalten von IPA Peru</w:t>
      </w:r>
    </w:p>
    <w:p w14:paraId="633E9A24" w14:textId="39F9C2F5" w:rsidR="00CC11D4" w:rsidRPr="007C21FE" w:rsidRDefault="003F6440" w:rsidP="00CC11D4">
      <w:pPr>
        <w:jc w:val="both"/>
        <w:rPr>
          <w:rFonts w:asciiTheme="minorBidi" w:hAnsiTheme="minorBidi"/>
          <w:sz w:val="20"/>
          <w:szCs w:val="20"/>
        </w:rPr>
      </w:pPr>
      <w:r w:rsidRPr="007C21FE">
        <w:rPr>
          <w:rFonts w:asciiTheme="minorBidi" w:hAnsiTheme="minorBidi"/>
          <w:sz w:val="20"/>
          <w:szCs w:val="20"/>
        </w:rPr>
        <w:t>Javier Gamero Kinosita begann seinen Vortrag mit einer Skizzierung der neuen Sicherheitsmuster im Zeitalter der Postglobalisierung und stellte fest, dass das 21. Jahrhundert eine nachhaltige Sicherheit erfordere, d. h. Sicherheit auf vier Ebenen: global, staatlich, institutionell und auf der Ebene des Einzelnen. Zudem ging er auf neue globale Ansätze und bereichsübergreifende Strategien ein, um die Ursachen von Kriminalität, neue Risiken und Chancen zu erkennen, wobei eine transnationale und vielschichtige Perspektive unter Berücksichtigung makroökonomischer Trends (politischer, wirtschaftlicher, sozialer/kultureller, technologischer, demografischer und ökologischer Art) erforderlich sei. Es gibt neue globale Akteure, die Globalisierung hat den Prozess der Transnationalisierung verstärkt, nicht nur bestimmter geografischer Räume, sondern auch von Ereignissen, Problemen und Konflikten. Wir stehen vor neuen Problemen, Konzepten und Herausforderungen, die eine neue Sicherheitsarchitektur erfordern.</w:t>
      </w:r>
    </w:p>
    <w:p w14:paraId="1D434786" w14:textId="77777777" w:rsidR="003F6440" w:rsidRPr="007C21FE" w:rsidRDefault="003F6440" w:rsidP="003F6440">
      <w:pPr>
        <w:jc w:val="both"/>
        <w:rPr>
          <w:rFonts w:asciiTheme="minorBidi" w:hAnsiTheme="minorBidi"/>
          <w:sz w:val="20"/>
          <w:szCs w:val="20"/>
        </w:rPr>
      </w:pPr>
      <w:r w:rsidRPr="007C21FE">
        <w:rPr>
          <w:rFonts w:asciiTheme="minorBidi" w:hAnsiTheme="minorBidi"/>
          <w:sz w:val="20"/>
          <w:szCs w:val="20"/>
        </w:rPr>
        <w:t xml:space="preserve">Gamero ging zudem auf die Risikogesellschaft des 21. Jahrhunderts ein, die sogenannte Überwachungsgesellschaft, die 24-Stunden-Gesellschaft, die Kultur der Angst vor Kriminalität und die </w:t>
      </w:r>
      <w:r w:rsidRPr="007C21FE">
        <w:rPr>
          <w:rFonts w:asciiTheme="minorBidi" w:hAnsiTheme="minorBidi"/>
          <w:sz w:val="20"/>
          <w:szCs w:val="20"/>
        </w:rPr>
        <w:lastRenderedPageBreak/>
        <w:t xml:space="preserve">subjektive Sicherheit, die Rolle der Geheimdienste in der Politik zur Prävention und Bekämpfung von Kriminalität und bewertete schließlich mit der gebotenen politischen und kriminologischen Vernunft die aktuelle Lage in Lateinamerika, die er als eine der gefährlichsten Regionen der Welt bezeichnete, mit einer Rate von 24 Morden pro 100.000 Einwohner im Vergleich zu einer Rate von 6 Morden pro 100.000 Einwohner im Rest der Welt. Um diese Krise zu überwinden, betonte er, dass es notwendig sei, die institutionellen Richtlinien der Polizeikräfte mit internationalen Standards in Einklang zu bringen: Achtung der Menschenrechte, „Nichtdiskriminierung“ und Polizeiarbeit, die vollkommen im Einklang mit demokratischen Werten steht. Er verwies auch auf die Zweiteilung und die Drogenproblematik in der Kriminalpolitik: Einerseits die kollektive Forderung nach einem harten Vorgehen gegen die Kriminalität, während andererseits die hohen Armutsraten fortbestehen, die die Gewalt hervorbringen -wir dürfen nicht vergessen, dass der harte Kern der Armut die Kriminalität ist. Die Priorisierung der Bekämpfung des illegalen Drogenhandels in der Region, die zweifellos eine der grundlegenden Herausforderungen für die Sicherheit darstellt, hat dazu geführt, dass die Politik der öffentlichen Sicherheit und die Bekämpfung von Kleinkriminalität vernachlässigt wurden, was zu einer Zunahme der städtischen Kleinkriminalität geführt hat. </w:t>
      </w:r>
    </w:p>
    <w:p w14:paraId="1C88EE47" w14:textId="6EA3AFC3" w:rsidR="006E1CA9" w:rsidRPr="007C21FE" w:rsidRDefault="00CD767B" w:rsidP="003F6440">
      <w:pPr>
        <w:jc w:val="both"/>
        <w:rPr>
          <w:rFonts w:asciiTheme="minorBidi" w:hAnsiTheme="minorBidi"/>
          <w:sz w:val="20"/>
          <w:szCs w:val="20"/>
        </w:rPr>
      </w:pPr>
      <w:r w:rsidRPr="007C21FE">
        <w:rPr>
          <w:rFonts w:asciiTheme="minorBidi" w:hAnsiTheme="minorBidi"/>
          <w:sz w:val="20"/>
          <w:szCs w:val="20"/>
        </w:rPr>
        <w:t>Gamero</w:t>
      </w:r>
      <w:r w:rsidR="003F6440" w:rsidRPr="007C21FE">
        <w:rPr>
          <w:rFonts w:asciiTheme="minorBidi" w:hAnsiTheme="minorBidi"/>
          <w:sz w:val="20"/>
          <w:szCs w:val="20"/>
        </w:rPr>
        <w:t xml:space="preserve"> fügte hinzu, dass es in der Region eine reaktive Sicherheitspolitik und einen Mangel an präventiver Aufklärung gebe; die reaktive Sicherheitspolitik habe sich auf die Verfolgung von Straftaten konzentriert und dabei die Prävention vernachlässigt, was auf das Fehlen einer rationalen, kohärenten und modernen Kriminalpolitik in der Region zurückzuführen ist – eine Folge des Bruchs des politischen Konsenses, der das Aufkommen opportunistischer Politiker ermöglicht hat, die aus wahltaktischen Gründen populistische Antworten anbieten, was dazu führt, dass langfristige Präventionsmaßnahmen von den politischen Entscheidungsträgern vernachlässigt werden. Er erinnerte an jenen Aphorismus aus der Kriminologie, der lautet: „Ein Gramm Prävention entspricht einem Kilogramm Repression oder Strafverfolgung“.</w:t>
      </w:r>
      <w:r w:rsidR="006E1CA9" w:rsidRPr="007C21FE">
        <w:rPr>
          <w:rFonts w:asciiTheme="minorBidi" w:hAnsiTheme="minorBidi"/>
          <w:sz w:val="20"/>
          <w:szCs w:val="20"/>
        </w:rPr>
        <w:t xml:space="preserve"> Ebenso verwies er auf den Personalmangel und die Militarisierung der Polizei in der Region. Bei den Sicherheitskräften und der Polizei lassen sich gravierende Ungleichgewichte feststellen, die aus dem politischen und administrativen Zentralismus der Regierungen resultieren. Es bestehen regionale Ungleichgewichte, interne Ungleichheiten zwischen den Einheiten in der Hauptstadt und denen in ländlichen Gebieten, administrative und haushaltspolitische Ungleichgewichte sowie Ungleichgewichte beim Zugang zu Wissen und Professionalisierung, von denen nur das Personal in der Hauptstadt oder in Großstädten profitiert, zum Nachteil entlegener Gebiete. Heutzutage verwechseln politische Entscheidungsträger die Rollen von Polizei und Militär, was durch die globale COVID-19-Pandemie noch verschärft wurde (Lockdown-Maßnahmen, Ausgangssperren und soziale Einschränkungen). Er wies zugleich darauf hin, dass die zusätzlich verhängten Zwangsmaßnahmen nur als letztes Mittel betrachtet, werden sollten. Ein Modell für polizeiliches Eingreifen muss auf vier Prinzipien basieren: Engagement, Aufklärung, Überzeugung und Einhaltung des Gesetzes. </w:t>
      </w:r>
    </w:p>
    <w:p w14:paraId="7A97E307" w14:textId="044AE27D" w:rsidR="006E1CA9" w:rsidRPr="007C21FE" w:rsidRDefault="006E1CA9" w:rsidP="00CD767B">
      <w:pPr>
        <w:jc w:val="both"/>
        <w:rPr>
          <w:rFonts w:asciiTheme="minorBidi" w:hAnsiTheme="minorBidi"/>
          <w:sz w:val="20"/>
          <w:szCs w:val="20"/>
        </w:rPr>
      </w:pPr>
      <w:r w:rsidRPr="007C21FE">
        <w:rPr>
          <w:rFonts w:asciiTheme="minorBidi" w:hAnsiTheme="minorBidi"/>
          <w:sz w:val="20"/>
          <w:szCs w:val="20"/>
        </w:rPr>
        <w:t>Er fügte hinzu, dass es in der Region eine reaktive Sicherheitspolitik und einen Mangel an präventiver Aufklärung gebe; die reaktive Sicherheitspolitik habe sich auf die Verfolgung von Straftaten konzentriert und die Prävention vernachlässigt, was auf das Fehlen einer rationalen, kohärenten und modernen Kriminalpolitik in der Region zurückzuführen sei, die aus dem Zusammenbruch des politischen Konsenses resultiert, was wiederum das Aufkommen opportunistischer Politiker ermöglicht hat. Gamero verwies auch auf die bürgernahe Polizei als Lösungsansatz für die Region und argumentierte, dass die bürgerliche Sicherheit ein demokratisierendes Konzept sei, das die Menschenrechte und die Friedenskultur stärke und ein wesentliches Element für die Regierungsführung im modernen Rechtsstaat darstelle.</w:t>
      </w:r>
      <w:r w:rsidR="00CD767B" w:rsidRPr="007C21FE">
        <w:rPr>
          <w:rFonts w:asciiTheme="minorBidi" w:hAnsiTheme="minorBidi"/>
          <w:sz w:val="20"/>
          <w:szCs w:val="20"/>
        </w:rPr>
        <w:t xml:space="preserve"> </w:t>
      </w:r>
      <w:r w:rsidRPr="007C21FE">
        <w:rPr>
          <w:rFonts w:asciiTheme="minorBidi" w:hAnsiTheme="minorBidi"/>
          <w:sz w:val="20"/>
          <w:szCs w:val="20"/>
        </w:rPr>
        <w:t>Sicherheit darf nicht als fertiges Produkt betrachtet werden, sondern vielmehr „als ein lebendiger und permanenter Prozess, an dem wir alle beteiligt sind“: Sicherheit geht uns alle an! Die abschließende Überlegung des Referenten lautete, dass  die neue Kriminalpolitik das Öffentliche mit dem Privaten, das Recht mit der Macht, den Staat mit dem Markt, das Völkerrecht mit dem nationalen Recht, Zentralisierung mit Dezentralisierung, den globalen Norden mit dem globalen Süden,  den globalen Westen mit dem globalen Osten, den Menschen mit der Natur, den Mann mit der Frau, Pragmatismus mit Prinzipien, Kurzfristigkeit mit Langfristigkeit, Schnelligkeit mit Stabilität und vor allem die Politik der Rechten mit der Politik.</w:t>
      </w:r>
    </w:p>
    <w:p w14:paraId="6293E087" w14:textId="77777777" w:rsidR="006E1CA9" w:rsidRPr="007C21FE" w:rsidRDefault="006E1CA9" w:rsidP="006E1CA9">
      <w:pPr>
        <w:rPr>
          <w:rFonts w:asciiTheme="minorBidi" w:hAnsiTheme="minorBidi"/>
          <w:b/>
          <w:bCs/>
          <w:sz w:val="20"/>
          <w:szCs w:val="20"/>
        </w:rPr>
      </w:pPr>
      <w:r w:rsidRPr="007C21FE">
        <w:rPr>
          <w:rFonts w:asciiTheme="minorBidi" w:hAnsiTheme="minorBidi"/>
          <w:b/>
          <w:bCs/>
          <w:sz w:val="20"/>
          <w:szCs w:val="20"/>
        </w:rPr>
        <w:t>Roadshow zur Verkehrsunfallprävention, veranstaltet von IPA Spanien</w:t>
      </w:r>
    </w:p>
    <w:p w14:paraId="33AAE9BF" w14:textId="5E1989DC" w:rsidR="006E1CA9" w:rsidRPr="007C21FE" w:rsidRDefault="006E1CA9" w:rsidP="006E1CA9">
      <w:pPr>
        <w:jc w:val="both"/>
        <w:rPr>
          <w:rFonts w:asciiTheme="minorBidi" w:hAnsiTheme="minorBidi"/>
          <w:sz w:val="20"/>
          <w:szCs w:val="20"/>
        </w:rPr>
      </w:pPr>
      <w:r w:rsidRPr="007C21FE">
        <w:rPr>
          <w:rFonts w:asciiTheme="minorBidi" w:hAnsiTheme="minorBidi"/>
          <w:sz w:val="20"/>
          <w:szCs w:val="20"/>
        </w:rPr>
        <w:t xml:space="preserve">Die Veranstaltung wurde von Antonio Gómez Montejadno und José Rabade von IPA Spanien sowie den derzeitigen Vertretern des IRSA-Verbands geleitet (Internationale Akademie für Straßenverkehrssicherheit) – TRAFPOL, einem spanischen gemeinnützigen Verein, der sich der </w:t>
      </w:r>
      <w:r w:rsidRPr="007C21FE">
        <w:rPr>
          <w:rFonts w:asciiTheme="minorBidi" w:hAnsiTheme="minorBidi"/>
          <w:sz w:val="20"/>
          <w:szCs w:val="20"/>
        </w:rPr>
        <w:lastRenderedPageBreak/>
        <w:t>Verbreitung von Aktivitäten zur Sensibilisierung für den Straßenverkehr in Form von Multimedia-Präsentationen unter dem Motto „Neue Wege, um Leben zu retten“ widmet, mit dem Ziel, durch die Schulung von Verkehrspolizisten zur Verringerung der Unfallzahlen beizutragen, wobei sich die Maßnahmen hauptsächlich an junge Menschen richten. Dieser Verein konzentriert sich auf die Entwicklung von Schulungs- und Aufklärungsmaßnahmen in Entwicklungs- und ressourcenarmen Ländern. Die Organisation ist von der UNO und der WHO anerkannt.</w:t>
      </w:r>
    </w:p>
    <w:p w14:paraId="3C9F6626" w14:textId="5FF918E2" w:rsidR="00A15AF2" w:rsidRPr="007C21FE" w:rsidRDefault="006E1CA9" w:rsidP="00CD767B">
      <w:pPr>
        <w:jc w:val="both"/>
        <w:rPr>
          <w:rFonts w:asciiTheme="minorBidi" w:hAnsiTheme="minorBidi"/>
          <w:sz w:val="20"/>
          <w:szCs w:val="20"/>
        </w:rPr>
      </w:pPr>
      <w:r w:rsidRPr="007C21FE">
        <w:rPr>
          <w:rFonts w:asciiTheme="minorBidi" w:hAnsiTheme="minorBidi"/>
          <w:sz w:val="20"/>
          <w:szCs w:val="20"/>
        </w:rPr>
        <w:t>An der Veranstaltung nahmen alle an einem Verkehrsunfall beteiligten Akteure teil, darunter Jugendliche und junge Erwachsene, die bei gesellschaftlichen Anlässen Alkohol oder Drogen konsumieren, sowie Polizisten, Feuerwehrleute, Rettungssanitäter und sogar Opfer, die über ihre Erlebnisse und die daraus resultierenden Folgen berichteten.</w:t>
      </w:r>
      <w:r w:rsidR="00CD767B" w:rsidRPr="007C21FE">
        <w:rPr>
          <w:rFonts w:asciiTheme="minorBidi" w:hAnsiTheme="minorBidi"/>
          <w:sz w:val="20"/>
          <w:szCs w:val="20"/>
        </w:rPr>
        <w:t xml:space="preserve"> </w:t>
      </w:r>
      <w:r w:rsidRPr="007C21FE">
        <w:rPr>
          <w:rFonts w:asciiTheme="minorBidi" w:hAnsiTheme="minorBidi"/>
          <w:sz w:val="20"/>
          <w:szCs w:val="20"/>
        </w:rPr>
        <w:t>Parallel dazu präsentierte die Abteilung für Verkehrsunfalluntersuchungen (UIAT) unter der Leitung von Oberst Germán Jesús Amancio Machuca von der peruanischen Nationalpolizei, dem Leiter der Abteilung für Verkehrsunfalluntersuchungen (UIAT), ein Programm mit szenischen Darstellungen, die im Rahmen ihrer Programme zur Verkehrsunfallprävention in Schulen durchgeführt werden.</w:t>
      </w:r>
    </w:p>
    <w:p w14:paraId="7FDA71E4" w14:textId="77777777" w:rsidR="00A15AF2" w:rsidRPr="007C21FE" w:rsidRDefault="00A15AF2" w:rsidP="00A15AF2">
      <w:pPr>
        <w:rPr>
          <w:rFonts w:asciiTheme="minorBidi" w:hAnsiTheme="minorBidi"/>
          <w:b/>
          <w:bCs/>
          <w:color w:val="0070C0"/>
          <w:sz w:val="20"/>
          <w:szCs w:val="20"/>
        </w:rPr>
      </w:pPr>
      <w:r w:rsidRPr="007C21FE">
        <w:rPr>
          <w:rFonts w:asciiTheme="minorBidi" w:hAnsiTheme="minorBidi"/>
          <w:b/>
          <w:bCs/>
          <w:color w:val="0070C0"/>
          <w:sz w:val="20"/>
          <w:szCs w:val="20"/>
        </w:rPr>
        <w:t>TEIL II: ABLAUF DER SITZUNGEN DER IBEROAMERIKANISCHEN IPA-TAGUNG</w:t>
      </w:r>
    </w:p>
    <w:p w14:paraId="12F61720" w14:textId="7A503807" w:rsidR="006E1CA9" w:rsidRPr="007C21FE" w:rsidRDefault="00A15AF2" w:rsidP="00A15AF2">
      <w:pPr>
        <w:jc w:val="both"/>
        <w:rPr>
          <w:rFonts w:asciiTheme="minorBidi" w:hAnsiTheme="minorBidi"/>
          <w:sz w:val="20"/>
          <w:szCs w:val="20"/>
        </w:rPr>
      </w:pPr>
      <w:r w:rsidRPr="007C21FE">
        <w:rPr>
          <w:rFonts w:asciiTheme="minorBidi" w:hAnsiTheme="minorBidi"/>
          <w:sz w:val="20"/>
          <w:szCs w:val="20"/>
        </w:rPr>
        <w:t>Als Vertreter der peruanischen Sektion nahmen an den Sitzungen der iberoamerikanischen Tagung teil: Carlos Velásquez Salazar, Sergio Monar Moyoli, Javier Gamero Kinosita und Manuel Safra Luzcando; aus der US-Sektion Joe Johnson; aus der argentinischen Sektion José Luis Giacometti und Rubén Darío Ávalos; aus der kanadischen Sektion Luis Agostinho; aus der brasilianischen Sektion Henrique Milani; aus der spanischen Sektion Ricardo Salas Hernández; aus der kolumbianischen Sektion José Farías Artenio sowie aus der portugiesischen Sektion José Manuel Leonardo und Paula Cristina Borralho. Den Vorsitz der drei Sitzungen hatten Clive Wood vom IEB und Antonio Gómez Montejano, Präsident der VII. Iberoamerikanischen Gruppe der IPA.</w:t>
      </w:r>
    </w:p>
    <w:p w14:paraId="6F23126E" w14:textId="519B7684" w:rsidR="00A15AF2" w:rsidRPr="007C21FE" w:rsidRDefault="00CD767B" w:rsidP="00A15AF2">
      <w:pPr>
        <w:jc w:val="both"/>
        <w:rPr>
          <w:rFonts w:asciiTheme="minorBidi" w:hAnsiTheme="minorBidi"/>
          <w:sz w:val="20"/>
          <w:szCs w:val="20"/>
        </w:rPr>
      </w:pPr>
      <w:r w:rsidRPr="007C21FE">
        <w:rPr>
          <w:rFonts w:asciiTheme="minorBidi" w:hAnsiTheme="minorBidi"/>
          <w:sz w:val="20"/>
          <w:szCs w:val="20"/>
        </w:rPr>
        <w:t>Die Vertreter der verschiedenen IPA-Sektionen legten ihren institutionellen Bericht über die Arbeit ihrer Sektionen vor. Zu den behandelten Themen gehörten die internationale institutionelle Zusammenarbeit, Strategien zur Mitgliedergewinnung, bewährte institutionelle Praktiken sowie technologische Innovationen im Polizeibereich. Darüber hinaus wurden die auf der IPA-Tagung in Lissabon im Jahr 2016 behandelten Themen erneut erörtert, der Vorsitzende der Gruppe neu gewählt – wobei Luis Agostinho von der IPA-Sektion Kanada demokratisch gewählt wurde – und die nächste Präsenzveranstaltung in Sri Lanka anlässlich des IPA-Weltkongresses besprochen.</w:t>
      </w:r>
    </w:p>
    <w:p w14:paraId="313EBEBD" w14:textId="53E1818A" w:rsidR="00CD767B" w:rsidRPr="007C21FE" w:rsidRDefault="00CD767B" w:rsidP="00A15AF2">
      <w:pPr>
        <w:jc w:val="both"/>
        <w:rPr>
          <w:rFonts w:asciiTheme="minorBidi" w:hAnsiTheme="minorBidi"/>
          <w:sz w:val="20"/>
          <w:szCs w:val="20"/>
        </w:rPr>
      </w:pPr>
      <w:r w:rsidRPr="007C21FE">
        <w:rPr>
          <w:rFonts w:asciiTheme="minorBidi" w:hAnsiTheme="minorBidi"/>
          <w:sz w:val="20"/>
          <w:szCs w:val="20"/>
        </w:rPr>
        <w:t>Als Themen für die Schulungsprogramme in spanischer Sprache wurden Cyberkriminalität, die Sicherung digitaler Beweismittel, KI und Open-Source-</w:t>
      </w:r>
      <w:proofErr w:type="spellStart"/>
      <w:r w:rsidRPr="007C21FE">
        <w:rPr>
          <w:rFonts w:asciiTheme="minorBidi" w:hAnsiTheme="minorBidi"/>
          <w:sz w:val="20"/>
          <w:szCs w:val="20"/>
        </w:rPr>
        <w:t>Intelligence</w:t>
      </w:r>
      <w:proofErr w:type="spellEnd"/>
      <w:r w:rsidRPr="007C21FE">
        <w:rPr>
          <w:rFonts w:asciiTheme="minorBidi" w:hAnsiTheme="minorBidi"/>
          <w:sz w:val="20"/>
          <w:szCs w:val="20"/>
        </w:rPr>
        <w:t xml:space="preserve"> ausgewählt, um sie bei den internationalen IPA-Seminaren im Schloss Gimborn, dem IPA-Ausbildungszentrum in Köln, Deutschland, vorzuschlagen. Zu den festgelegten Zielen gehörten die Steigerung der Beteiligung der IPA-Mitglieder sowie die Förderung der Aufnahme neuer IPA-Mitgliedsländer.</w:t>
      </w:r>
    </w:p>
    <w:p w14:paraId="2616CDE2" w14:textId="77777777" w:rsidR="00CD767B" w:rsidRPr="007C21FE" w:rsidRDefault="00CD767B" w:rsidP="00CD767B">
      <w:pPr>
        <w:jc w:val="both"/>
        <w:rPr>
          <w:rFonts w:asciiTheme="minorBidi" w:hAnsiTheme="minorBidi"/>
          <w:b/>
          <w:bCs/>
          <w:color w:val="0070C0"/>
          <w:sz w:val="20"/>
          <w:szCs w:val="20"/>
        </w:rPr>
      </w:pPr>
      <w:r w:rsidRPr="007C21FE">
        <w:rPr>
          <w:rFonts w:asciiTheme="minorBidi" w:hAnsiTheme="minorBidi"/>
          <w:b/>
          <w:bCs/>
          <w:color w:val="0070C0"/>
          <w:sz w:val="20"/>
          <w:szCs w:val="20"/>
        </w:rPr>
        <w:t>TEIL III: FREIZEIT- UND TOURISTISCHE AKTIVITÄTEN FÜR EHEPARTNER UND BEGLEITPERSONEN</w:t>
      </w:r>
    </w:p>
    <w:p w14:paraId="0656C5E9" w14:textId="53E50E8C" w:rsidR="00CD767B" w:rsidRPr="007C21FE" w:rsidRDefault="00CD767B" w:rsidP="00CD767B">
      <w:pPr>
        <w:jc w:val="both"/>
        <w:rPr>
          <w:rFonts w:asciiTheme="minorBidi" w:hAnsiTheme="minorBidi"/>
          <w:sz w:val="20"/>
          <w:szCs w:val="20"/>
        </w:rPr>
      </w:pPr>
      <w:r w:rsidRPr="007C21FE">
        <w:rPr>
          <w:rFonts w:asciiTheme="minorBidi" w:hAnsiTheme="minorBidi"/>
          <w:sz w:val="20"/>
          <w:szCs w:val="20"/>
        </w:rPr>
        <w:t xml:space="preserve">Besuche des Goldmuseums, der archäologischen Ruinen von </w:t>
      </w:r>
      <w:proofErr w:type="spellStart"/>
      <w:r w:rsidRPr="007C21FE">
        <w:rPr>
          <w:rFonts w:asciiTheme="minorBidi" w:hAnsiTheme="minorBidi"/>
          <w:sz w:val="20"/>
          <w:szCs w:val="20"/>
        </w:rPr>
        <w:t>Pachacamac</w:t>
      </w:r>
      <w:proofErr w:type="spellEnd"/>
      <w:r w:rsidRPr="007C21FE">
        <w:rPr>
          <w:rFonts w:asciiTheme="minorBidi" w:hAnsiTheme="minorBidi"/>
          <w:sz w:val="20"/>
          <w:szCs w:val="20"/>
        </w:rPr>
        <w:t xml:space="preserve">, der </w:t>
      </w:r>
      <w:proofErr w:type="spellStart"/>
      <w:r w:rsidRPr="007C21FE">
        <w:rPr>
          <w:rFonts w:asciiTheme="minorBidi" w:hAnsiTheme="minorBidi"/>
          <w:sz w:val="20"/>
          <w:szCs w:val="20"/>
        </w:rPr>
        <w:t>Huaca</w:t>
      </w:r>
      <w:proofErr w:type="spellEnd"/>
      <w:r w:rsidRPr="007C21FE">
        <w:rPr>
          <w:rFonts w:asciiTheme="minorBidi" w:hAnsiTheme="minorBidi"/>
          <w:sz w:val="20"/>
          <w:szCs w:val="20"/>
        </w:rPr>
        <w:t xml:space="preserve"> </w:t>
      </w:r>
      <w:proofErr w:type="spellStart"/>
      <w:r w:rsidRPr="007C21FE">
        <w:rPr>
          <w:rFonts w:asciiTheme="minorBidi" w:hAnsiTheme="minorBidi"/>
          <w:sz w:val="20"/>
          <w:szCs w:val="20"/>
        </w:rPr>
        <w:t>Pucllana</w:t>
      </w:r>
      <w:proofErr w:type="spellEnd"/>
      <w:r w:rsidRPr="007C21FE">
        <w:rPr>
          <w:rFonts w:asciiTheme="minorBidi" w:hAnsiTheme="minorBidi"/>
          <w:sz w:val="20"/>
          <w:szCs w:val="20"/>
        </w:rPr>
        <w:t>, Führungen durch das alte Lima, Führungen durch das moderne Lima, peruanisches Kunsthandwerk, Besuch der Kaserne der berittenen Polizei der peruanischen Nationalpolizei in Lima, Ausflug zum historischen Heiligtum von Machu Picchu in Cusco und zu den Nazca-Linien in Ica.</w:t>
      </w:r>
    </w:p>
    <w:p w14:paraId="4D5EBABE" w14:textId="77777777" w:rsidR="003F6440" w:rsidRPr="007C21FE" w:rsidRDefault="003F6440" w:rsidP="003F6440">
      <w:pPr>
        <w:jc w:val="both"/>
        <w:rPr>
          <w:rFonts w:asciiTheme="minorBidi" w:hAnsiTheme="minorBidi"/>
          <w:sz w:val="20"/>
          <w:szCs w:val="20"/>
        </w:rPr>
      </w:pPr>
    </w:p>
    <w:p w14:paraId="30CDB284" w14:textId="77777777" w:rsidR="003F6440" w:rsidRPr="007C21FE" w:rsidRDefault="003F6440" w:rsidP="003F6440">
      <w:pPr>
        <w:jc w:val="both"/>
        <w:rPr>
          <w:rFonts w:asciiTheme="minorBidi" w:hAnsiTheme="minorBidi"/>
          <w:sz w:val="20"/>
          <w:szCs w:val="20"/>
        </w:rPr>
      </w:pPr>
    </w:p>
    <w:p w14:paraId="396B9607" w14:textId="77777777" w:rsidR="003F6440" w:rsidRPr="007C21FE" w:rsidRDefault="003F6440" w:rsidP="003F6440">
      <w:pPr>
        <w:jc w:val="both"/>
        <w:rPr>
          <w:rFonts w:asciiTheme="minorBidi" w:hAnsiTheme="minorBidi"/>
          <w:sz w:val="20"/>
          <w:szCs w:val="20"/>
        </w:rPr>
      </w:pPr>
    </w:p>
    <w:sectPr w:rsidR="003F6440" w:rsidRPr="007C21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D4"/>
    <w:rsid w:val="00156EF5"/>
    <w:rsid w:val="001758E0"/>
    <w:rsid w:val="003A5A8D"/>
    <w:rsid w:val="003F6440"/>
    <w:rsid w:val="004A3226"/>
    <w:rsid w:val="006E1CA9"/>
    <w:rsid w:val="007C21FE"/>
    <w:rsid w:val="00A15AF2"/>
    <w:rsid w:val="00A9329C"/>
    <w:rsid w:val="00B76AFC"/>
    <w:rsid w:val="00CC11D4"/>
    <w:rsid w:val="00CD767B"/>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FFC7"/>
  <w15:chartTrackingRefBased/>
  <w15:docId w15:val="{61005FE0-A772-4885-9FEC-46D38AE6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1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C1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C11D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C11D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C11D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C11D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11D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11D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11D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11D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C11D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C11D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C11D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C11D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C11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11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11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11D4"/>
    <w:rPr>
      <w:rFonts w:eastAsiaTheme="majorEastAsia" w:cstheme="majorBidi"/>
      <w:color w:val="272727" w:themeColor="text1" w:themeTint="D8"/>
    </w:rPr>
  </w:style>
  <w:style w:type="paragraph" w:styleId="Titel">
    <w:name w:val="Title"/>
    <w:basedOn w:val="Standard"/>
    <w:next w:val="Standard"/>
    <w:link w:val="TitelZchn"/>
    <w:uiPriority w:val="10"/>
    <w:qFormat/>
    <w:rsid w:val="00CC1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11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11D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11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11D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11D4"/>
    <w:rPr>
      <w:i/>
      <w:iCs/>
      <w:color w:val="404040" w:themeColor="text1" w:themeTint="BF"/>
    </w:rPr>
  </w:style>
  <w:style w:type="paragraph" w:styleId="Listenabsatz">
    <w:name w:val="List Paragraph"/>
    <w:basedOn w:val="Standard"/>
    <w:uiPriority w:val="34"/>
    <w:qFormat/>
    <w:rsid w:val="00CC11D4"/>
    <w:pPr>
      <w:ind w:left="720"/>
      <w:contextualSpacing/>
    </w:pPr>
  </w:style>
  <w:style w:type="character" w:styleId="IntensiveHervorhebung">
    <w:name w:val="Intense Emphasis"/>
    <w:basedOn w:val="Absatz-Standardschriftart"/>
    <w:uiPriority w:val="21"/>
    <w:qFormat/>
    <w:rsid w:val="00CC11D4"/>
    <w:rPr>
      <w:i/>
      <w:iCs/>
      <w:color w:val="2F5496" w:themeColor="accent1" w:themeShade="BF"/>
    </w:rPr>
  </w:style>
  <w:style w:type="paragraph" w:styleId="IntensivesZitat">
    <w:name w:val="Intense Quote"/>
    <w:basedOn w:val="Standard"/>
    <w:next w:val="Standard"/>
    <w:link w:val="IntensivesZitatZchn"/>
    <w:uiPriority w:val="30"/>
    <w:qFormat/>
    <w:rsid w:val="00CC1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C11D4"/>
    <w:rPr>
      <w:i/>
      <w:iCs/>
      <w:color w:val="2F5496" w:themeColor="accent1" w:themeShade="BF"/>
    </w:rPr>
  </w:style>
  <w:style w:type="character" w:styleId="IntensiverVerweis">
    <w:name w:val="Intense Reference"/>
    <w:basedOn w:val="Absatz-Standardschriftart"/>
    <w:uiPriority w:val="32"/>
    <w:qFormat/>
    <w:rsid w:val="00CC11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1771</Words>
  <Characters>11163</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Gamero Kinosita</dc:creator>
  <cp:keywords/>
  <dc:description/>
  <cp:lastModifiedBy>Javier Gamero Kinosita</cp:lastModifiedBy>
  <cp:revision>3</cp:revision>
  <dcterms:created xsi:type="dcterms:W3CDTF">2026-05-12T05:18:00Z</dcterms:created>
  <dcterms:modified xsi:type="dcterms:W3CDTF">2026-05-12T07:40:00Z</dcterms:modified>
</cp:coreProperties>
</file>